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5" w:rsidRDefault="003A55F5" w:rsidP="00734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A55F5" w:rsidRDefault="003A55F5" w:rsidP="003A55F5">
      <w:pPr>
        <w:rPr>
          <w:sz w:val="28"/>
          <w:szCs w:val="28"/>
        </w:rPr>
      </w:pPr>
    </w:p>
    <w:p w:rsidR="003A55F5" w:rsidRDefault="003A55F5" w:rsidP="003A5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Паспорт</w:t>
      </w:r>
    </w:p>
    <w:p w:rsidR="003A55F5" w:rsidRDefault="003A55F5" w:rsidP="003A5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3A55F5" w:rsidRDefault="003A55F5" w:rsidP="003A55F5">
      <w:pPr>
        <w:rPr>
          <w:rFonts w:ascii="Arial" w:hAnsi="Arial" w:cs="Arial"/>
        </w:rPr>
      </w:pPr>
    </w:p>
    <w:p w:rsidR="003A55F5" w:rsidRDefault="003A55F5" w:rsidP="003A55F5">
      <w:pPr>
        <w:rPr>
          <w:rFonts w:ascii="Arial" w:hAnsi="Arial" w:cs="Arial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7"/>
        <w:gridCol w:w="5953"/>
      </w:tblGrid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ind w:left="10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Наименование</w:t>
            </w:r>
            <w:r>
              <w:rPr>
                <w:rStyle w:val="FontStyle33"/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75348D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r w:rsidRPr="0075348D">
              <w:rPr>
                <w:rFonts w:ascii="Arial" w:hAnsi="Arial" w:cs="Arial"/>
              </w:rPr>
              <w:t xml:space="preserve">Капитальный ремонт ограждения кладбища </w:t>
            </w:r>
            <w:proofErr w:type="gramStart"/>
            <w:r w:rsidRPr="0075348D">
              <w:rPr>
                <w:rFonts w:ascii="Arial" w:hAnsi="Arial" w:cs="Arial"/>
              </w:rPr>
              <w:t>в</w:t>
            </w:r>
            <w:proofErr w:type="gramEnd"/>
            <w:r w:rsidRPr="0075348D">
              <w:rPr>
                <w:rFonts w:ascii="Arial" w:hAnsi="Arial" w:cs="Arial"/>
              </w:rPr>
              <w:t xml:space="preserve"> </w:t>
            </w:r>
            <w:proofErr w:type="gramStart"/>
            <w:r w:rsidRPr="0075348D">
              <w:rPr>
                <w:rFonts w:ascii="Arial" w:hAnsi="Arial" w:cs="Arial"/>
              </w:rPr>
              <w:t>с</w:t>
            </w:r>
            <w:proofErr w:type="gramEnd"/>
            <w:r w:rsidRPr="007534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5348D">
              <w:rPr>
                <w:rFonts w:ascii="Arial" w:hAnsi="Arial" w:cs="Arial"/>
              </w:rPr>
              <w:t xml:space="preserve">Козлово, Козловского сельского поселения </w:t>
            </w:r>
            <w:proofErr w:type="spellStart"/>
            <w:r w:rsidRPr="0075348D">
              <w:rPr>
                <w:rFonts w:ascii="Arial" w:hAnsi="Arial" w:cs="Arial"/>
              </w:rPr>
              <w:t>Спировского</w:t>
            </w:r>
            <w:proofErr w:type="spellEnd"/>
            <w:r w:rsidRPr="0075348D">
              <w:rPr>
                <w:rFonts w:ascii="Arial" w:hAnsi="Arial" w:cs="Arial"/>
              </w:rPr>
              <w:t xml:space="preserve"> района Тверской области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Главный администратор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Козловского сельского поселения</w:t>
            </w:r>
          </w:p>
          <w:p w:rsidR="003A55F5" w:rsidRDefault="003A55F5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района Тверской области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75348D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2020 год</w:t>
            </w:r>
            <w:r w:rsidR="003A55F5">
              <w:rPr>
                <w:rStyle w:val="FontStyle33"/>
                <w:rFonts w:ascii="Arial" w:hAnsi="Arial" w:cs="Arial"/>
              </w:rPr>
              <w:t xml:space="preserve"> 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10" w:right="1061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Цель муниципальной</w:t>
            </w:r>
            <w:r>
              <w:rPr>
                <w:rStyle w:val="FontStyle33"/>
                <w:rFonts w:ascii="Arial" w:hAnsi="Arial" w:cs="Arial"/>
              </w:rPr>
              <w:br/>
              <w:t>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кладбищ</w:t>
            </w:r>
            <w:r w:rsidR="0075348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и  устройство ограждения кладбищ</w:t>
            </w:r>
            <w:r w:rsidR="0075348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10" w:right="1061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Подпрограммы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7534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захоронения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5" w:hanging="5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благоустройство территории существующих кладбищ;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Pr="0075348D" w:rsidRDefault="003A55F5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Финансирование программы осуществляет</w:t>
            </w:r>
            <w:r w:rsidR="0075348D" w:rsidRPr="0075348D">
              <w:rPr>
                <w:rStyle w:val="FontStyle33"/>
                <w:rFonts w:ascii="Arial" w:hAnsi="Arial" w:cs="Arial"/>
              </w:rPr>
              <w:t>ся за счет средств бюджета Козловского</w:t>
            </w:r>
            <w:r w:rsidRPr="0075348D">
              <w:rPr>
                <w:rStyle w:val="FontStyle33"/>
                <w:rFonts w:ascii="Arial" w:hAnsi="Arial" w:cs="Arial"/>
              </w:rPr>
              <w:t xml:space="preserve"> сельского поселения и иных источников.</w:t>
            </w:r>
          </w:p>
          <w:p w:rsidR="003A55F5" w:rsidRPr="0075348D" w:rsidRDefault="003A55F5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Объем</w:t>
            </w:r>
            <w:r w:rsidR="0075348D" w:rsidRPr="0075348D">
              <w:rPr>
                <w:rStyle w:val="FontStyle33"/>
                <w:rFonts w:ascii="Arial" w:hAnsi="Arial" w:cs="Arial"/>
              </w:rPr>
              <w:t xml:space="preserve"> финансирования Программы в 2020 году составит – 1227769</w:t>
            </w:r>
            <w:r w:rsidRPr="0075348D">
              <w:rPr>
                <w:rStyle w:val="FontStyle33"/>
                <w:rFonts w:ascii="Arial" w:hAnsi="Arial" w:cs="Arial"/>
              </w:rPr>
              <w:t>,</w:t>
            </w:r>
            <w:r w:rsidR="002C259A">
              <w:rPr>
                <w:rStyle w:val="FontStyle33"/>
                <w:rFonts w:ascii="Arial" w:hAnsi="Arial" w:cs="Arial"/>
              </w:rPr>
              <w:t>0</w:t>
            </w:r>
            <w:r w:rsidR="0075348D" w:rsidRPr="0075348D">
              <w:rPr>
                <w:rStyle w:val="FontStyle33"/>
                <w:rFonts w:ascii="Arial" w:hAnsi="Arial" w:cs="Arial"/>
              </w:rPr>
              <w:t xml:space="preserve">0 </w:t>
            </w:r>
            <w:r w:rsidRPr="0075348D">
              <w:rPr>
                <w:rStyle w:val="FontStyle33"/>
                <w:rFonts w:ascii="Arial" w:hAnsi="Arial" w:cs="Arial"/>
              </w:rPr>
              <w:t xml:space="preserve"> руб.:</w:t>
            </w:r>
          </w:p>
          <w:p w:rsidR="003A55F5" w:rsidRPr="0075348D" w:rsidRDefault="0075348D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- бюджет поселения – 250000</w:t>
            </w:r>
            <w:r w:rsidR="003A55F5" w:rsidRPr="0075348D">
              <w:rPr>
                <w:rStyle w:val="FontStyle33"/>
                <w:rFonts w:ascii="Arial" w:hAnsi="Arial" w:cs="Arial"/>
              </w:rPr>
              <w:t xml:space="preserve"> руб.</w:t>
            </w:r>
            <w:r w:rsidR="002C259A">
              <w:rPr>
                <w:rStyle w:val="FontStyle33"/>
                <w:rFonts w:ascii="Arial" w:hAnsi="Arial" w:cs="Arial"/>
              </w:rPr>
              <w:t>, другие источники – 277769,0</w:t>
            </w:r>
            <w:r w:rsidRPr="0075348D">
              <w:rPr>
                <w:rStyle w:val="FontStyle33"/>
                <w:rFonts w:ascii="Arial" w:hAnsi="Arial" w:cs="Arial"/>
              </w:rPr>
              <w:t xml:space="preserve">0 </w:t>
            </w:r>
            <w:r w:rsidR="003A55F5" w:rsidRPr="0075348D">
              <w:rPr>
                <w:rStyle w:val="FontStyle33"/>
                <w:rFonts w:ascii="Arial" w:hAnsi="Arial" w:cs="Arial"/>
              </w:rPr>
              <w:t>руб.;</w:t>
            </w:r>
          </w:p>
          <w:p w:rsidR="003A55F5" w:rsidRPr="003A55F5" w:rsidRDefault="0075348D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- бюджет области – 700000</w:t>
            </w:r>
            <w:r w:rsidR="003A55F5" w:rsidRPr="0075348D">
              <w:rPr>
                <w:rStyle w:val="FontStyle33"/>
                <w:rFonts w:ascii="Arial" w:hAnsi="Arial" w:cs="Arial"/>
              </w:rPr>
              <w:t xml:space="preserve"> руб.</w:t>
            </w:r>
          </w:p>
          <w:p w:rsidR="003A55F5" w:rsidRPr="0075348D" w:rsidRDefault="003A55F5" w:rsidP="0075348D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</w:p>
        </w:tc>
      </w:tr>
    </w:tbl>
    <w:p w:rsidR="003A55F5" w:rsidRDefault="003A55F5" w:rsidP="003A55F5">
      <w:pPr>
        <w:rPr>
          <w:sz w:val="28"/>
          <w:szCs w:val="28"/>
        </w:rPr>
      </w:pPr>
    </w:p>
    <w:p w:rsidR="003A55F5" w:rsidRDefault="003A55F5" w:rsidP="003A55F5">
      <w:pPr>
        <w:rPr>
          <w:rStyle w:val="FontStyle33"/>
          <w:rFonts w:ascii="Arial" w:hAnsi="Arial" w:cs="Arial"/>
          <w:b/>
          <w:sz w:val="24"/>
          <w:szCs w:val="24"/>
        </w:rPr>
      </w:pPr>
    </w:p>
    <w:p w:rsidR="003A55F5" w:rsidRDefault="003A55F5" w:rsidP="003A55F5">
      <w:pPr>
        <w:jc w:val="center"/>
      </w:pPr>
      <w:r>
        <w:rPr>
          <w:rStyle w:val="FontStyle33"/>
          <w:rFonts w:ascii="Arial" w:hAnsi="Arial" w:cs="Arial"/>
          <w:b/>
        </w:rPr>
        <w:t>2.  Характеристика  муниципальной программы</w:t>
      </w:r>
      <w:r>
        <w:rPr>
          <w:rFonts w:ascii="Arial" w:hAnsi="Arial" w:cs="Arial"/>
          <w:b/>
        </w:rPr>
        <w:t>.</w:t>
      </w:r>
    </w:p>
    <w:p w:rsidR="003A55F5" w:rsidRDefault="003A55F5" w:rsidP="003A55F5">
      <w:pPr>
        <w:jc w:val="center"/>
        <w:rPr>
          <w:rFonts w:ascii="Arial" w:hAnsi="Arial" w:cs="Arial"/>
        </w:rPr>
      </w:pP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 благоустройства кладбищ является одной из социально значимых сфер, требующих каждодневного внимания и эффективного решения.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границах территории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 расположены четыре действующих кладбищ. По своему назначению данные кладбища являются общественными.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протяжении ряда лет в достаточной мере не производились работы по благоустройству (ограждений кладбищ)  территорий кладбищ, вследствие чего данная проблема является актуальной.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мусорных контейнеров приводит к загрязнению территорий кладбищ и затрудняет своевременный сбор и вывоз мусора, в результате чего возникают несанкционированные свалки.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Перечисленные проблемы  кладбищ требуют системного программного решения, на которое направлена настоящая Программа. Ее разработка и реализация позволит улучшить состояние кладбищ.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A55F5" w:rsidRDefault="003A55F5" w:rsidP="003A55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Style w:val="FontStyle33"/>
          <w:rFonts w:ascii="Arial" w:hAnsi="Arial" w:cs="Arial"/>
          <w:b/>
        </w:rPr>
        <w:lastRenderedPageBreak/>
        <w:t>3. Цели муниципальной программы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Основной целью муниципальной программы </w:t>
      </w:r>
      <w:r w:rsidR="0075348D" w:rsidRPr="0075348D">
        <w:rPr>
          <w:rFonts w:ascii="Arial" w:hAnsi="Arial" w:cs="Arial"/>
        </w:rPr>
        <w:t xml:space="preserve">«Капитальный ремонт ограждения кладбища </w:t>
      </w:r>
      <w:proofErr w:type="gramStart"/>
      <w:r w:rsidR="0075348D" w:rsidRPr="0075348D">
        <w:rPr>
          <w:rFonts w:ascii="Arial" w:hAnsi="Arial" w:cs="Arial"/>
        </w:rPr>
        <w:t>в</w:t>
      </w:r>
      <w:proofErr w:type="gramEnd"/>
      <w:r w:rsidR="0075348D" w:rsidRPr="0075348D">
        <w:rPr>
          <w:rFonts w:ascii="Arial" w:hAnsi="Arial" w:cs="Arial"/>
        </w:rPr>
        <w:t xml:space="preserve"> </w:t>
      </w:r>
      <w:proofErr w:type="gramStart"/>
      <w:r w:rsidR="0075348D" w:rsidRPr="0075348D">
        <w:rPr>
          <w:rFonts w:ascii="Arial" w:hAnsi="Arial" w:cs="Arial"/>
        </w:rPr>
        <w:t>с</w:t>
      </w:r>
      <w:proofErr w:type="gramEnd"/>
      <w:r w:rsidR="0075348D" w:rsidRPr="0075348D">
        <w:rPr>
          <w:rFonts w:ascii="Arial" w:hAnsi="Arial" w:cs="Arial"/>
        </w:rPr>
        <w:t>.</w:t>
      </w:r>
      <w:r w:rsidR="0075348D">
        <w:rPr>
          <w:rFonts w:ascii="Arial" w:hAnsi="Arial" w:cs="Arial"/>
        </w:rPr>
        <w:t xml:space="preserve"> </w:t>
      </w:r>
      <w:r w:rsidR="0075348D" w:rsidRPr="0075348D">
        <w:rPr>
          <w:rFonts w:ascii="Arial" w:hAnsi="Arial" w:cs="Arial"/>
        </w:rPr>
        <w:t xml:space="preserve">Козлово, Козловского сельского поселения </w:t>
      </w:r>
      <w:proofErr w:type="spellStart"/>
      <w:r w:rsidR="0075348D" w:rsidRPr="0075348D">
        <w:rPr>
          <w:rFonts w:ascii="Arial" w:hAnsi="Arial" w:cs="Arial"/>
        </w:rPr>
        <w:t>Спировского</w:t>
      </w:r>
      <w:proofErr w:type="spellEnd"/>
      <w:r w:rsidR="0075348D" w:rsidRPr="0075348D">
        <w:rPr>
          <w:rFonts w:ascii="Arial" w:hAnsi="Arial" w:cs="Arial"/>
        </w:rPr>
        <w:t xml:space="preserve"> района Тверской области</w:t>
      </w:r>
      <w:r w:rsidR="00385C8C">
        <w:rPr>
          <w:rFonts w:ascii="Arial" w:hAnsi="Arial" w:cs="Arial"/>
        </w:rPr>
        <w:t>» я</w:t>
      </w:r>
      <w:r>
        <w:rPr>
          <w:rFonts w:ascii="Arial" w:hAnsi="Arial" w:cs="Arial"/>
        </w:rPr>
        <w:t>вляются:</w:t>
      </w:r>
    </w:p>
    <w:p w:rsidR="003A55F5" w:rsidRDefault="003A55F5" w:rsidP="003A5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территории кладбищ, в том числе прилегающей территории и особенно наружного облика (ограждения);</w:t>
      </w:r>
    </w:p>
    <w:p w:rsidR="003A55F5" w:rsidRDefault="003A55F5" w:rsidP="003A5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реализации поставленных задач муниципальной программы </w:t>
      </w:r>
      <w:r w:rsidR="00385C8C" w:rsidRPr="0075348D">
        <w:rPr>
          <w:rFonts w:ascii="Arial" w:hAnsi="Arial" w:cs="Arial"/>
        </w:rPr>
        <w:t xml:space="preserve">«Капитальный ремонт ограждения кладбища </w:t>
      </w:r>
      <w:proofErr w:type="gramStart"/>
      <w:r w:rsidR="00385C8C" w:rsidRPr="0075348D">
        <w:rPr>
          <w:rFonts w:ascii="Arial" w:hAnsi="Arial" w:cs="Arial"/>
        </w:rPr>
        <w:t>в</w:t>
      </w:r>
      <w:proofErr w:type="gramEnd"/>
      <w:r w:rsidR="00385C8C" w:rsidRPr="0075348D">
        <w:rPr>
          <w:rFonts w:ascii="Arial" w:hAnsi="Arial" w:cs="Arial"/>
        </w:rPr>
        <w:t xml:space="preserve"> </w:t>
      </w:r>
      <w:proofErr w:type="gramStart"/>
      <w:r w:rsidR="00385C8C" w:rsidRPr="0075348D">
        <w:rPr>
          <w:rFonts w:ascii="Arial" w:hAnsi="Arial" w:cs="Arial"/>
        </w:rPr>
        <w:t>с</w:t>
      </w:r>
      <w:proofErr w:type="gramEnd"/>
      <w:r w:rsidR="00385C8C" w:rsidRPr="0075348D">
        <w:rPr>
          <w:rFonts w:ascii="Arial" w:hAnsi="Arial" w:cs="Arial"/>
        </w:rPr>
        <w:t>.</w:t>
      </w:r>
      <w:r w:rsidR="00385C8C">
        <w:rPr>
          <w:rFonts w:ascii="Arial" w:hAnsi="Arial" w:cs="Arial"/>
        </w:rPr>
        <w:t xml:space="preserve"> </w:t>
      </w:r>
      <w:r w:rsidR="00385C8C" w:rsidRPr="0075348D">
        <w:rPr>
          <w:rFonts w:ascii="Arial" w:hAnsi="Arial" w:cs="Arial"/>
        </w:rPr>
        <w:t xml:space="preserve">Козлово, Козловского сельского поселения </w:t>
      </w:r>
      <w:proofErr w:type="spellStart"/>
      <w:r w:rsidR="00385C8C" w:rsidRPr="0075348D">
        <w:rPr>
          <w:rFonts w:ascii="Arial" w:hAnsi="Arial" w:cs="Arial"/>
        </w:rPr>
        <w:t>Спиро</w:t>
      </w:r>
      <w:r w:rsidR="002C259A">
        <w:rPr>
          <w:rFonts w:ascii="Arial" w:hAnsi="Arial" w:cs="Arial"/>
        </w:rPr>
        <w:t>вского</w:t>
      </w:r>
      <w:proofErr w:type="spellEnd"/>
      <w:r w:rsidR="002C259A">
        <w:rPr>
          <w:rFonts w:ascii="Arial" w:hAnsi="Arial" w:cs="Arial"/>
        </w:rPr>
        <w:t xml:space="preserve"> района Тверской области»</w:t>
      </w:r>
      <w:r w:rsidR="00385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предусматриваются следующие программные мероприятия: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установка контейнерных площадок на территории кладбищ;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подвоз песка и проведение работ, связанных с уборкой и содержанием  кладбищ;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спил и утилизация деревьев; 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Подпрограммы</w:t>
      </w:r>
    </w:p>
    <w:p w:rsidR="002C259A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Подпрограмма </w:t>
      </w:r>
      <w:r w:rsidR="00385C8C">
        <w:rPr>
          <w:rFonts w:ascii="Arial" w:hAnsi="Arial" w:cs="Arial"/>
        </w:rPr>
        <w:t>«Содержание мест захоро</w:t>
      </w:r>
      <w:r w:rsidR="002C259A">
        <w:rPr>
          <w:rFonts w:ascii="Arial" w:hAnsi="Arial" w:cs="Arial"/>
        </w:rPr>
        <w:t xml:space="preserve">нения» </w:t>
      </w:r>
    </w:p>
    <w:p w:rsidR="003A55F5" w:rsidRDefault="002C259A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по содержанию</w:t>
      </w:r>
      <w:r w:rsidR="00385C8C">
        <w:rPr>
          <w:rFonts w:ascii="Arial" w:hAnsi="Arial" w:cs="Arial"/>
        </w:rPr>
        <w:t xml:space="preserve"> мест захоронений в рамках ППМИ </w:t>
      </w:r>
      <w:r w:rsidR="00385C8C" w:rsidRPr="0075348D">
        <w:rPr>
          <w:rFonts w:ascii="Arial" w:hAnsi="Arial" w:cs="Arial"/>
        </w:rPr>
        <w:t xml:space="preserve">«Капитальный ремонт ограждения кладбища </w:t>
      </w:r>
      <w:proofErr w:type="gramStart"/>
      <w:r w:rsidR="00385C8C" w:rsidRPr="0075348D">
        <w:rPr>
          <w:rFonts w:ascii="Arial" w:hAnsi="Arial" w:cs="Arial"/>
        </w:rPr>
        <w:t>в</w:t>
      </w:r>
      <w:proofErr w:type="gramEnd"/>
      <w:r w:rsidR="00385C8C" w:rsidRPr="0075348D">
        <w:rPr>
          <w:rFonts w:ascii="Arial" w:hAnsi="Arial" w:cs="Arial"/>
        </w:rPr>
        <w:t xml:space="preserve"> </w:t>
      </w:r>
      <w:proofErr w:type="gramStart"/>
      <w:r w:rsidR="00385C8C" w:rsidRPr="0075348D">
        <w:rPr>
          <w:rFonts w:ascii="Arial" w:hAnsi="Arial" w:cs="Arial"/>
        </w:rPr>
        <w:t>с</w:t>
      </w:r>
      <w:proofErr w:type="gramEnd"/>
      <w:r w:rsidR="00385C8C" w:rsidRPr="0075348D">
        <w:rPr>
          <w:rFonts w:ascii="Arial" w:hAnsi="Arial" w:cs="Arial"/>
        </w:rPr>
        <w:t>.</w:t>
      </w:r>
      <w:r w:rsidR="00385C8C">
        <w:rPr>
          <w:rFonts w:ascii="Arial" w:hAnsi="Arial" w:cs="Arial"/>
        </w:rPr>
        <w:t xml:space="preserve"> </w:t>
      </w:r>
      <w:r w:rsidR="00385C8C" w:rsidRPr="0075348D">
        <w:rPr>
          <w:rFonts w:ascii="Arial" w:hAnsi="Arial" w:cs="Arial"/>
        </w:rPr>
        <w:t xml:space="preserve">Козлово, Козловского сельского поселения </w:t>
      </w:r>
      <w:proofErr w:type="spellStart"/>
      <w:r w:rsidR="00385C8C" w:rsidRPr="0075348D">
        <w:rPr>
          <w:rFonts w:ascii="Arial" w:hAnsi="Arial" w:cs="Arial"/>
        </w:rPr>
        <w:t>Спировского</w:t>
      </w:r>
      <w:proofErr w:type="spellEnd"/>
      <w:r w:rsidR="00385C8C" w:rsidRPr="0075348D">
        <w:rPr>
          <w:rFonts w:ascii="Arial" w:hAnsi="Arial" w:cs="Arial"/>
        </w:rPr>
        <w:t xml:space="preserve"> района Тверской области</w:t>
      </w:r>
      <w:r w:rsidR="00385C8C">
        <w:rPr>
          <w:rFonts w:ascii="Arial" w:hAnsi="Arial" w:cs="Arial"/>
        </w:rPr>
        <w:t>»</w:t>
      </w:r>
    </w:p>
    <w:p w:rsidR="003A55F5" w:rsidRDefault="00385C8C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 подпрограммы: </w:t>
      </w:r>
      <w:r w:rsidR="003A55F5">
        <w:rPr>
          <w:rFonts w:ascii="Arial" w:hAnsi="Arial" w:cs="Arial"/>
        </w:rPr>
        <w:t xml:space="preserve"> благоустройство территории кладбища 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зад</w:t>
      </w:r>
      <w:r w:rsidR="00385C8C">
        <w:rPr>
          <w:rFonts w:ascii="Arial" w:hAnsi="Arial" w:cs="Arial"/>
        </w:rPr>
        <w:t xml:space="preserve">ачи: </w:t>
      </w:r>
      <w:r>
        <w:rPr>
          <w:rFonts w:ascii="Arial" w:hAnsi="Arial" w:cs="Arial"/>
        </w:rPr>
        <w:t xml:space="preserve"> устройство ограждения кладбища.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Источники финансирования программы</w:t>
      </w:r>
    </w:p>
    <w:p w:rsidR="003A55F5" w:rsidRDefault="003A55F5" w:rsidP="003A55F5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реализацию муниципальной программы</w:t>
      </w:r>
      <w:r w:rsidR="00385C8C">
        <w:rPr>
          <w:rFonts w:ascii="Arial" w:hAnsi="Arial" w:cs="Arial"/>
        </w:rPr>
        <w:t xml:space="preserve"> </w:t>
      </w:r>
      <w:r w:rsidR="00385C8C" w:rsidRPr="0075348D">
        <w:rPr>
          <w:rFonts w:ascii="Arial" w:hAnsi="Arial" w:cs="Arial"/>
        </w:rPr>
        <w:t>«Капитальный ремонт ограждения кладбища в с.</w:t>
      </w:r>
      <w:r w:rsidR="00385C8C">
        <w:rPr>
          <w:rFonts w:ascii="Arial" w:hAnsi="Arial" w:cs="Arial"/>
        </w:rPr>
        <w:t xml:space="preserve"> </w:t>
      </w:r>
      <w:r w:rsidR="00385C8C" w:rsidRPr="0075348D">
        <w:rPr>
          <w:rFonts w:ascii="Arial" w:hAnsi="Arial" w:cs="Arial"/>
        </w:rPr>
        <w:t xml:space="preserve">Козлово, Козловского сельского поселения </w:t>
      </w:r>
      <w:proofErr w:type="spellStart"/>
      <w:r w:rsidR="00385C8C" w:rsidRPr="0075348D">
        <w:rPr>
          <w:rFonts w:ascii="Arial" w:hAnsi="Arial" w:cs="Arial"/>
        </w:rPr>
        <w:t>Спировского</w:t>
      </w:r>
      <w:proofErr w:type="spellEnd"/>
      <w:r w:rsidR="00385C8C" w:rsidRPr="0075348D">
        <w:rPr>
          <w:rFonts w:ascii="Arial" w:hAnsi="Arial" w:cs="Arial"/>
        </w:rPr>
        <w:t xml:space="preserve"> района Тверской области»</w:t>
      </w:r>
      <w:proofErr w:type="gramStart"/>
      <w:r w:rsidR="00385C8C" w:rsidRPr="0075348D">
        <w:rPr>
          <w:rFonts w:ascii="Arial" w:hAnsi="Arial" w:cs="Arial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85C8C">
        <w:rPr>
          <w:rFonts w:ascii="Arial" w:hAnsi="Arial" w:cs="Arial"/>
        </w:rPr>
        <w:t>п</w:t>
      </w:r>
      <w:proofErr w:type="gramEnd"/>
      <w:r w:rsidR="00385C8C">
        <w:rPr>
          <w:rFonts w:ascii="Arial" w:hAnsi="Arial" w:cs="Arial"/>
        </w:rPr>
        <w:t>ланируется направить 1227,769</w:t>
      </w:r>
      <w:r>
        <w:rPr>
          <w:rFonts w:ascii="Arial" w:hAnsi="Arial" w:cs="Arial"/>
        </w:rPr>
        <w:t xml:space="preserve"> тыс. рублей.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финансовых средств, предусматриваемых к выделению из бюджета Козловского сельского поселения, являются ориентировочными и подлежат уточнению в ходе формирования бюджета поселения.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реализации муниципальной программы отдельные мероприятия, объемы и суммы подлежат корректировки на основе анализа полученных результатов, проведенных работ, реального выделения запланированных финансовых средств в истекшем году и возможности бюджета поселения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следующие года.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Подрядные организации, выполняющие конкретные виды работ по отдельным мероприятиям, определяются в соответствии с требованиями Бюджетного </w:t>
      </w:r>
      <w:r w:rsidRPr="003A55F5">
        <w:t xml:space="preserve">кодекса </w:t>
      </w:r>
      <w:r>
        <w:rPr>
          <w:rFonts w:ascii="Arial" w:hAnsi="Arial" w:cs="Arial"/>
        </w:rPr>
        <w:t>РФ и порядком, установленным законодательством о размещении заказов на поставки товаров, выполнение работ, оказание услуг для муниципальных нужд.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реализации муниципальной программы приведено в таблице: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0"/>
        <w:gridCol w:w="2245"/>
        <w:gridCol w:w="2193"/>
        <w:gridCol w:w="4197"/>
      </w:tblGrid>
      <w:tr w:rsidR="003A55F5" w:rsidTr="002C259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 и основных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исполнитель. Объем и источники финансирования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 по годам реализации</w:t>
            </w:r>
          </w:p>
        </w:tc>
      </w:tr>
      <w:tr w:rsidR="002C259A" w:rsidTr="00C2118F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</w:t>
            </w:r>
          </w:p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 год</w:t>
            </w:r>
          </w:p>
        </w:tc>
      </w:tr>
      <w:tr w:rsidR="002C259A" w:rsidTr="001D3A6C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 w:rsidRPr="002C259A">
              <w:rPr>
                <w:rFonts w:ascii="Arial" w:hAnsi="Arial" w:cs="Arial"/>
              </w:rPr>
              <w:lastRenderedPageBreak/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385C8C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 w:rsidRPr="0075348D">
              <w:rPr>
                <w:rFonts w:ascii="Arial" w:hAnsi="Arial" w:cs="Arial"/>
              </w:rPr>
              <w:t xml:space="preserve">«Капитальный ремонт ограждения кладбища </w:t>
            </w:r>
            <w:proofErr w:type="gramStart"/>
            <w:r w:rsidRPr="0075348D">
              <w:rPr>
                <w:rFonts w:ascii="Arial" w:hAnsi="Arial" w:cs="Arial"/>
              </w:rPr>
              <w:t>в</w:t>
            </w:r>
            <w:proofErr w:type="gramEnd"/>
            <w:r w:rsidRPr="0075348D">
              <w:rPr>
                <w:rFonts w:ascii="Arial" w:hAnsi="Arial" w:cs="Arial"/>
              </w:rPr>
              <w:t xml:space="preserve"> </w:t>
            </w:r>
            <w:proofErr w:type="gramStart"/>
            <w:r w:rsidRPr="0075348D">
              <w:rPr>
                <w:rFonts w:ascii="Arial" w:hAnsi="Arial" w:cs="Arial"/>
              </w:rPr>
              <w:t>с</w:t>
            </w:r>
            <w:proofErr w:type="gramEnd"/>
            <w:r w:rsidRPr="007534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5348D">
              <w:rPr>
                <w:rFonts w:ascii="Arial" w:hAnsi="Arial" w:cs="Arial"/>
              </w:rPr>
              <w:t xml:space="preserve">Козлово, Козловского сельского поселения </w:t>
            </w:r>
            <w:proofErr w:type="spellStart"/>
            <w:r w:rsidRPr="0075348D">
              <w:rPr>
                <w:rFonts w:ascii="Arial" w:hAnsi="Arial" w:cs="Arial"/>
              </w:rPr>
              <w:t>Спировского</w:t>
            </w:r>
            <w:proofErr w:type="spellEnd"/>
            <w:r w:rsidRPr="0075348D">
              <w:rPr>
                <w:rFonts w:ascii="Arial" w:hAnsi="Arial" w:cs="Arial"/>
              </w:rPr>
              <w:t xml:space="preserve"> района Тверской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всего: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</w:p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1227,769</w:t>
            </w:r>
          </w:p>
        </w:tc>
      </w:tr>
      <w:tr w:rsidR="003A55F5" w:rsidTr="002C259A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5" w:rsidRDefault="003A55F5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5" w:rsidRDefault="003A55F5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3A55F5">
              <w:rPr>
                <w:rFonts w:ascii="Arial" w:hAnsi="Arial" w:cs="Arial"/>
              </w:rPr>
              <w:t>овского сельского поселения</w:t>
            </w:r>
          </w:p>
        </w:tc>
      </w:tr>
      <w:tr w:rsidR="002C259A" w:rsidTr="00662EC4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и источники финансирования: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1227,769</w:t>
            </w:r>
          </w:p>
        </w:tc>
      </w:tr>
      <w:tr w:rsidR="002C259A" w:rsidTr="00165972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P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700,000</w:t>
            </w:r>
          </w:p>
        </w:tc>
      </w:tr>
      <w:tr w:rsidR="002C259A" w:rsidTr="00113184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</w:tr>
      <w:tr w:rsidR="002C259A" w:rsidTr="006801FC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P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277,769</w:t>
            </w:r>
          </w:p>
        </w:tc>
      </w:tr>
    </w:tbl>
    <w:p w:rsidR="003A55F5" w:rsidRDefault="003A55F5" w:rsidP="003A55F5">
      <w:pPr>
        <w:pStyle w:val="a6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Срок реализации программы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Мероприятия Программы реализуются в течение 2020 года.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Механизм реализации, организация управления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реализации Программы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Управление реализацией Программы осуществляет муниципальный Заказчик Программы - Администрация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Муниципальным Заказчиком Программы выполняются следующие основные задачи: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проведения размещения заказов в сфере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поселение;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заключением муниципальных контрактов по итогам размещения заказов для муниципальных нужд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с подр</w:t>
      </w:r>
      <w:r w:rsidR="00D75AF0">
        <w:rPr>
          <w:rFonts w:ascii="Arial" w:hAnsi="Arial" w:cs="Arial"/>
        </w:rPr>
        <w:t>ядными организациями</w:t>
      </w:r>
      <w:r>
        <w:rPr>
          <w:rFonts w:ascii="Arial" w:hAnsi="Arial" w:cs="Arial"/>
        </w:rPr>
        <w:t>;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проверку качества, объемов выполненных работ по установ</w:t>
      </w:r>
      <w:r w:rsidR="00D75AF0">
        <w:rPr>
          <w:rFonts w:ascii="Arial" w:hAnsi="Arial" w:cs="Arial"/>
        </w:rPr>
        <w:t xml:space="preserve">ке ограждения кладбища </w:t>
      </w:r>
      <w:proofErr w:type="gramStart"/>
      <w:r w:rsidR="00D75AF0">
        <w:rPr>
          <w:rFonts w:ascii="Arial" w:hAnsi="Arial" w:cs="Arial"/>
        </w:rPr>
        <w:t>в</w:t>
      </w:r>
      <w:proofErr w:type="gramEnd"/>
      <w:r w:rsidR="00D75AF0">
        <w:rPr>
          <w:rFonts w:ascii="Arial" w:hAnsi="Arial" w:cs="Arial"/>
        </w:rPr>
        <w:t xml:space="preserve"> </w:t>
      </w:r>
      <w:proofErr w:type="gramStart"/>
      <w:r w:rsidR="00D75AF0">
        <w:rPr>
          <w:rFonts w:ascii="Arial" w:hAnsi="Arial" w:cs="Arial"/>
        </w:rPr>
        <w:t>с</w:t>
      </w:r>
      <w:proofErr w:type="gramEnd"/>
      <w:r w:rsidR="00D75AF0">
        <w:rPr>
          <w:rFonts w:ascii="Arial" w:hAnsi="Arial" w:cs="Arial"/>
        </w:rPr>
        <w:t>. Козлово Козл</w:t>
      </w:r>
      <w:r>
        <w:rPr>
          <w:rFonts w:ascii="Arial" w:hAnsi="Arial" w:cs="Arial"/>
        </w:rPr>
        <w:t>овского сельского поселения.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(организации, отобранные в порядке, предусмотренном действующим законодательством)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Ожидаемые результаты от реализации Программы</w:t>
      </w:r>
    </w:p>
    <w:p w:rsidR="003A55F5" w:rsidRDefault="003A55F5" w:rsidP="003A5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целью и задачами муниципальной программы </w:t>
      </w:r>
      <w:r w:rsidR="002C259A">
        <w:rPr>
          <w:rFonts w:ascii="Arial" w:hAnsi="Arial" w:cs="Arial"/>
        </w:rPr>
        <w:t xml:space="preserve">«Капитальный ремонт ограждения кладбища </w:t>
      </w:r>
      <w:proofErr w:type="gramStart"/>
      <w:r w:rsidR="002C259A">
        <w:rPr>
          <w:rFonts w:ascii="Arial" w:hAnsi="Arial" w:cs="Arial"/>
        </w:rPr>
        <w:t>в</w:t>
      </w:r>
      <w:proofErr w:type="gramEnd"/>
      <w:r w:rsidR="002C259A">
        <w:rPr>
          <w:rFonts w:ascii="Arial" w:hAnsi="Arial" w:cs="Arial"/>
        </w:rPr>
        <w:t xml:space="preserve"> </w:t>
      </w:r>
      <w:proofErr w:type="gramStart"/>
      <w:r w:rsidR="002C259A">
        <w:rPr>
          <w:rFonts w:ascii="Arial" w:hAnsi="Arial" w:cs="Arial"/>
        </w:rPr>
        <w:t>с</w:t>
      </w:r>
      <w:proofErr w:type="gramEnd"/>
      <w:r w:rsidR="002C259A">
        <w:rPr>
          <w:rFonts w:ascii="Arial" w:hAnsi="Arial" w:cs="Arial"/>
        </w:rPr>
        <w:t xml:space="preserve">. Козлово, Козловского сельского поселения </w:t>
      </w:r>
      <w:proofErr w:type="spellStart"/>
      <w:r w:rsidR="002C259A">
        <w:rPr>
          <w:rFonts w:ascii="Arial" w:hAnsi="Arial" w:cs="Arial"/>
        </w:rPr>
        <w:t>Спировского</w:t>
      </w:r>
      <w:proofErr w:type="spellEnd"/>
      <w:r w:rsidR="002C259A">
        <w:rPr>
          <w:rFonts w:ascii="Arial" w:hAnsi="Arial" w:cs="Arial"/>
        </w:rPr>
        <w:t xml:space="preserve"> района Тверской области» </w:t>
      </w:r>
      <w:r>
        <w:rPr>
          <w:rFonts w:ascii="Arial" w:hAnsi="Arial" w:cs="Arial"/>
        </w:rPr>
        <w:t>основной эффект от реализации ее мероприятий имеет социально-эстетическую направленность.</w:t>
      </w:r>
    </w:p>
    <w:p w:rsidR="003A55F5" w:rsidRDefault="003A55F5" w:rsidP="003A55F5">
      <w:pPr>
        <w:pStyle w:val="a6"/>
        <w:spacing w:before="75" w:beforeAutospacing="0" w:after="75" w:afterAutospacing="0"/>
        <w:ind w:firstLine="540"/>
        <w:jc w:val="center"/>
        <w:rPr>
          <w:rFonts w:ascii="Arial" w:hAnsi="Arial" w:cs="Arial"/>
          <w:b/>
        </w:rPr>
      </w:pPr>
    </w:p>
    <w:p w:rsidR="003A55F5" w:rsidRDefault="003A55F5" w:rsidP="003A55F5">
      <w:pPr>
        <w:pStyle w:val="a6"/>
        <w:spacing w:before="75" w:beforeAutospacing="0" w:after="75" w:afterAutospacing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Порядок и методика оценки эффективности муниципальной программы</w:t>
      </w:r>
    </w:p>
    <w:p w:rsidR="003A55F5" w:rsidRDefault="003A55F5" w:rsidP="003A55F5">
      <w:pPr>
        <w:ind w:firstLine="540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Оценка эффективности Программы осуществляется ответственным исполнителем программы, в целях определения фактического вклада результатов Программы </w:t>
      </w:r>
      <w:r w:rsidR="00D75AF0">
        <w:rPr>
          <w:rFonts w:ascii="Arial" w:hAnsi="Arial" w:cs="Arial"/>
        </w:rPr>
        <w:t xml:space="preserve">направлены на социальное развитие </w:t>
      </w:r>
      <w:r>
        <w:rPr>
          <w:rFonts w:ascii="Arial" w:hAnsi="Arial" w:cs="Arial"/>
        </w:rPr>
        <w:t xml:space="preserve"> поселения и основана на оценке ее результативности с учетом объема ресурсов, направленных на ее реализацию.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оценки эффективности выполнения Программы устанавливается один раз в год.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 по суммарной степени достижения планируемых результатов целевых индикаторов реализации мероприятий, суммарной степени </w:t>
      </w:r>
      <w:r>
        <w:rPr>
          <w:rFonts w:ascii="Arial" w:hAnsi="Arial" w:cs="Arial"/>
          <w:color w:val="000000"/>
        </w:rPr>
        <w:t>бюджетных затрат на мероприятия Программы запланированному уровню затрат,</w:t>
      </w:r>
      <w:r>
        <w:rPr>
          <w:rFonts w:ascii="Arial" w:hAnsi="Arial" w:cs="Arial"/>
        </w:rPr>
        <w:t xml:space="preserve"> Суммарной </w:t>
      </w:r>
      <w:r>
        <w:rPr>
          <w:rFonts w:ascii="Arial" w:hAnsi="Arial" w:cs="Arial"/>
          <w:color w:val="000000"/>
        </w:rPr>
        <w:t>эффективности использования бюджетных средств на реализацию мероприятий.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Суммарная степень, достижения планируемых результатов целевых индикаторов реализации мероприятий</w:t>
      </w:r>
      <w:r>
        <w:rPr>
          <w:rFonts w:ascii="Arial" w:hAnsi="Arial" w:cs="Arial"/>
        </w:rPr>
        <w:t xml:space="preserve"> Программы, базируется на анализе целевых показателей, указанных в Программе, и рассчитывается по формуле: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32"/>
        </w:rPr>
        <w:object w:dxaOrig="1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38.35pt" o:ole="">
            <v:imagedata r:id="rId4" o:title=""/>
          </v:shape>
          <o:OLEObject Type="Embed" ProgID="Equation.3" ShapeID="_x0000_i1025" DrawAspect="Content" ObjectID="_1684142117" r:id="rId5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где С</w:t>
      </w:r>
      <w:r>
        <w:rPr>
          <w:rFonts w:ascii="Arial" w:hAnsi="Arial" w:cs="Arial"/>
          <w:vertAlign w:val="subscript"/>
        </w:rPr>
        <w:t>ЦИ</w:t>
      </w:r>
      <w:r>
        <w:rPr>
          <w:rFonts w:ascii="Arial" w:hAnsi="Arial" w:cs="Arial"/>
        </w:rPr>
        <w:t xml:space="preserve"> – суммарная степень достижения целевых индикаторов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ЦИФ</w:t>
      </w:r>
      <w:proofErr w:type="spellStart"/>
      <w:proofErr w:type="gramStart"/>
      <w:r>
        <w:rPr>
          <w:rFonts w:ascii="Arial" w:hAnsi="Arial" w:cs="Arial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</w:rPr>
        <w:t> -  фактическое  значение i-го целевого индикатора,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ЦИП</w:t>
      </w:r>
      <w:proofErr w:type="spellStart"/>
      <w:proofErr w:type="gramStart"/>
      <w:r>
        <w:rPr>
          <w:rFonts w:ascii="Arial" w:hAnsi="Arial" w:cs="Arial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</w:rPr>
        <w:t xml:space="preserve"> - плановое значение i-го целевого индикатора Программы.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значение суммарной степени достижения планируемых индикаторов больше или  равно единице - Программа реализуется эффективно.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значение суммарной степени достижения показателей меньше единицы - неэффективно.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Суммарная степень соответствия бюджетных затрат на мероприятия Программы запланированному уровню затрат</w:t>
      </w:r>
      <w:r>
        <w:rPr>
          <w:rFonts w:ascii="Arial" w:hAnsi="Arial" w:cs="Arial"/>
          <w:color w:val="000000"/>
        </w:rPr>
        <w:t>, рассчитывается по формуле: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32"/>
        </w:rPr>
        <w:object w:dxaOrig="1660" w:dyaOrig="760">
          <v:shape id="_x0000_i1026" type="#_x0000_t75" style="width:83.2pt;height:38.35pt" o:ole="">
            <v:imagedata r:id="rId6" o:title=""/>
          </v:shape>
          <o:OLEObject Type="Embed" ProgID="Equation.3" ShapeID="_x0000_i1026" DrawAspect="Content" ObjectID="_1684142118" r:id="rId7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  <w:color w:val="000000"/>
        </w:rPr>
        <w:t>  - суммарная степень соответствия бюджетных затрат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БЗФ</w:t>
      </w:r>
      <w:proofErr w:type="spellStart"/>
      <w:proofErr w:type="gramStart"/>
      <w:r>
        <w:rPr>
          <w:rFonts w:ascii="Arial" w:hAnsi="Arial" w:cs="Arial"/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  - фактическое значение бюджетных затрат i-го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БЗП</w:t>
      </w:r>
      <w:proofErr w:type="spellStart"/>
      <w:proofErr w:type="gramStart"/>
      <w:r>
        <w:rPr>
          <w:rFonts w:ascii="Arial" w:hAnsi="Arial" w:cs="Arial"/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  - плановое (прогнозное) значение бюджетных затрат i-го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Значение показателя 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  <w:color w:val="000000"/>
        </w:rPr>
        <w:t xml:space="preserve">  в конце года равно единицы то финансирование программ признается эффективным.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полученный результат расчета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</w:rPr>
        <w:t xml:space="preserve"> муниципальной программы по основным и дополнительным критериям более 0,8, то муниципальная программа финансируется с возможными рекомендациями по корректировке. Если результирующий показатель лежит в пределах от 0,6 до 0,8, то рассматривается вопрос о внесении изменений в муниципальную программу. Если менее 0,6 – финансирование программы признается не эффективным.</w:t>
      </w:r>
    </w:p>
    <w:p w:rsidR="003A55F5" w:rsidRDefault="003A55F5" w:rsidP="003A55F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 xml:space="preserve">Суммарная </w:t>
      </w:r>
      <w:r>
        <w:rPr>
          <w:rFonts w:ascii="Arial" w:hAnsi="Arial" w:cs="Arial"/>
          <w:b/>
          <w:color w:val="000000"/>
        </w:rPr>
        <w:t>эффективность использования бюджетных средств на реализацию мероприятий</w:t>
      </w:r>
      <w:r>
        <w:rPr>
          <w:rFonts w:ascii="Arial" w:hAnsi="Arial" w:cs="Arial"/>
          <w:color w:val="000000"/>
        </w:rPr>
        <w:t xml:space="preserve"> показывает расход бюджетных средств на мероприятие Программы и рассчитывается по формулам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46"/>
        </w:rPr>
        <w:object w:dxaOrig="1639" w:dyaOrig="900">
          <v:shape id="_x0000_i1027" type="#_x0000_t75" style="width:81.35pt;height:44.9pt" o:ole="">
            <v:imagedata r:id="rId8" o:title=""/>
          </v:shape>
          <o:OLEObject Type="Embed" ProgID="Equation.3" ShapeID="_x0000_i1027" DrawAspect="Content" ObjectID="_1684142119" r:id="rId9"/>
        </w:object>
      </w:r>
      <w:r>
        <w:rPr>
          <w:rFonts w:ascii="Arial" w:hAnsi="Arial" w:cs="Arial"/>
        </w:rPr>
        <w:t xml:space="preserve">, </w:t>
      </w:r>
      <w:r w:rsidRPr="00222AF5">
        <w:rPr>
          <w:rFonts w:ascii="Arial" w:hAnsi="Arial" w:cs="Arial"/>
          <w:position w:val="-46"/>
        </w:rPr>
        <w:object w:dxaOrig="1660" w:dyaOrig="900">
          <v:shape id="_x0000_i1028" type="#_x0000_t75" style="width:83.2pt;height:44.9pt" o:ole="">
            <v:imagedata r:id="rId10" o:title=""/>
          </v:shape>
          <o:OLEObject Type="Embed" ProgID="Equation.3" ShapeID="_x0000_i1028" DrawAspect="Content" ObjectID="_1684142120" r:id="rId11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где ЭП - </w:t>
      </w:r>
      <w:r>
        <w:rPr>
          <w:rFonts w:ascii="Arial" w:hAnsi="Arial" w:cs="Arial"/>
          <w:color w:val="000000"/>
        </w:rPr>
        <w:t>плановая отдача бюджетных средств по мероприятию Программы;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 - фактическая отдача бюджетных средств по мероприятию Программы;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признается эффективной, если значение показателя ЭФ  не превышает значения показателя ЭП.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оценки эффективности используются для корректировки планов выполнения Программы.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sectPr w:rsidR="000A2223" w:rsidSect="00D6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AA0F48"/>
    <w:rsid w:val="00007F78"/>
    <w:rsid w:val="000134A2"/>
    <w:rsid w:val="0003045B"/>
    <w:rsid w:val="00063185"/>
    <w:rsid w:val="000704DF"/>
    <w:rsid w:val="000962F5"/>
    <w:rsid w:val="000A2223"/>
    <w:rsid w:val="000A514B"/>
    <w:rsid w:val="000B788C"/>
    <w:rsid w:val="000E2262"/>
    <w:rsid w:val="00107045"/>
    <w:rsid w:val="001155F3"/>
    <w:rsid w:val="00131848"/>
    <w:rsid w:val="001405C8"/>
    <w:rsid w:val="00183938"/>
    <w:rsid w:val="001C7D16"/>
    <w:rsid w:val="001D03DB"/>
    <w:rsid w:val="001E081B"/>
    <w:rsid w:val="001F4E7F"/>
    <w:rsid w:val="00214E4B"/>
    <w:rsid w:val="00222AF5"/>
    <w:rsid w:val="002306E0"/>
    <w:rsid w:val="00235B20"/>
    <w:rsid w:val="002437D7"/>
    <w:rsid w:val="00257424"/>
    <w:rsid w:val="0025755D"/>
    <w:rsid w:val="00276C49"/>
    <w:rsid w:val="0027796C"/>
    <w:rsid w:val="002968D5"/>
    <w:rsid w:val="002C259A"/>
    <w:rsid w:val="002F561B"/>
    <w:rsid w:val="003155C9"/>
    <w:rsid w:val="00322462"/>
    <w:rsid w:val="0032700D"/>
    <w:rsid w:val="00334930"/>
    <w:rsid w:val="0035590D"/>
    <w:rsid w:val="00383E81"/>
    <w:rsid w:val="00385C8C"/>
    <w:rsid w:val="003A55F5"/>
    <w:rsid w:val="003B5B1F"/>
    <w:rsid w:val="003F16A2"/>
    <w:rsid w:val="004105AA"/>
    <w:rsid w:val="00415384"/>
    <w:rsid w:val="00441629"/>
    <w:rsid w:val="0046311B"/>
    <w:rsid w:val="00476D54"/>
    <w:rsid w:val="00482B05"/>
    <w:rsid w:val="004F5213"/>
    <w:rsid w:val="004F5B54"/>
    <w:rsid w:val="00595B18"/>
    <w:rsid w:val="005B5C01"/>
    <w:rsid w:val="005C516B"/>
    <w:rsid w:val="00606EA3"/>
    <w:rsid w:val="00606ED8"/>
    <w:rsid w:val="00606EF8"/>
    <w:rsid w:val="0061227A"/>
    <w:rsid w:val="00670231"/>
    <w:rsid w:val="006719FE"/>
    <w:rsid w:val="0067208C"/>
    <w:rsid w:val="00682B5F"/>
    <w:rsid w:val="00687BCF"/>
    <w:rsid w:val="006A43B0"/>
    <w:rsid w:val="006E4B98"/>
    <w:rsid w:val="006F28BF"/>
    <w:rsid w:val="00701E4D"/>
    <w:rsid w:val="00712595"/>
    <w:rsid w:val="00716212"/>
    <w:rsid w:val="007249CF"/>
    <w:rsid w:val="00734CB3"/>
    <w:rsid w:val="00737A02"/>
    <w:rsid w:val="00744BE6"/>
    <w:rsid w:val="0075348D"/>
    <w:rsid w:val="00754A14"/>
    <w:rsid w:val="007915A3"/>
    <w:rsid w:val="007A621E"/>
    <w:rsid w:val="007B142B"/>
    <w:rsid w:val="007E248D"/>
    <w:rsid w:val="007F3416"/>
    <w:rsid w:val="007F6515"/>
    <w:rsid w:val="00840AEF"/>
    <w:rsid w:val="00861319"/>
    <w:rsid w:val="00867959"/>
    <w:rsid w:val="00867E72"/>
    <w:rsid w:val="00876F76"/>
    <w:rsid w:val="00882669"/>
    <w:rsid w:val="00894FC7"/>
    <w:rsid w:val="008B3B1B"/>
    <w:rsid w:val="008C1985"/>
    <w:rsid w:val="008C6DCD"/>
    <w:rsid w:val="008D182A"/>
    <w:rsid w:val="009277E5"/>
    <w:rsid w:val="0094398C"/>
    <w:rsid w:val="00950FD8"/>
    <w:rsid w:val="00972BF7"/>
    <w:rsid w:val="00973F88"/>
    <w:rsid w:val="00974AD4"/>
    <w:rsid w:val="009A0B04"/>
    <w:rsid w:val="009A5E37"/>
    <w:rsid w:val="009B06D4"/>
    <w:rsid w:val="009D18D8"/>
    <w:rsid w:val="009E2A08"/>
    <w:rsid w:val="009F62EA"/>
    <w:rsid w:val="00A216B8"/>
    <w:rsid w:val="00A231E8"/>
    <w:rsid w:val="00A3623E"/>
    <w:rsid w:val="00A80926"/>
    <w:rsid w:val="00AA0F48"/>
    <w:rsid w:val="00AA5804"/>
    <w:rsid w:val="00AB310D"/>
    <w:rsid w:val="00AC578F"/>
    <w:rsid w:val="00AD4111"/>
    <w:rsid w:val="00AF6C4D"/>
    <w:rsid w:val="00AF756E"/>
    <w:rsid w:val="00B07876"/>
    <w:rsid w:val="00B36381"/>
    <w:rsid w:val="00B417E4"/>
    <w:rsid w:val="00B450CB"/>
    <w:rsid w:val="00B519A8"/>
    <w:rsid w:val="00B639A7"/>
    <w:rsid w:val="00B63D3C"/>
    <w:rsid w:val="00B742B2"/>
    <w:rsid w:val="00B77CEC"/>
    <w:rsid w:val="00B82B19"/>
    <w:rsid w:val="00B96E49"/>
    <w:rsid w:val="00BA07C7"/>
    <w:rsid w:val="00BB278D"/>
    <w:rsid w:val="00BD0410"/>
    <w:rsid w:val="00BD1256"/>
    <w:rsid w:val="00C02890"/>
    <w:rsid w:val="00C251BB"/>
    <w:rsid w:val="00C50A86"/>
    <w:rsid w:val="00C55A1C"/>
    <w:rsid w:val="00C667D1"/>
    <w:rsid w:val="00C73749"/>
    <w:rsid w:val="00C955E3"/>
    <w:rsid w:val="00C95B8A"/>
    <w:rsid w:val="00CA63F4"/>
    <w:rsid w:val="00CA6B45"/>
    <w:rsid w:val="00CB0389"/>
    <w:rsid w:val="00CD15A3"/>
    <w:rsid w:val="00CE01DC"/>
    <w:rsid w:val="00CF4246"/>
    <w:rsid w:val="00D02A5E"/>
    <w:rsid w:val="00D063E8"/>
    <w:rsid w:val="00D068DE"/>
    <w:rsid w:val="00D11608"/>
    <w:rsid w:val="00D132FE"/>
    <w:rsid w:val="00D17F89"/>
    <w:rsid w:val="00D2011B"/>
    <w:rsid w:val="00D51BA3"/>
    <w:rsid w:val="00D666A8"/>
    <w:rsid w:val="00D75AF0"/>
    <w:rsid w:val="00D8689D"/>
    <w:rsid w:val="00DA5BAC"/>
    <w:rsid w:val="00DB217F"/>
    <w:rsid w:val="00DF23FA"/>
    <w:rsid w:val="00E448F3"/>
    <w:rsid w:val="00E53FEA"/>
    <w:rsid w:val="00E74EB1"/>
    <w:rsid w:val="00E972F4"/>
    <w:rsid w:val="00EC7FA1"/>
    <w:rsid w:val="00ED5618"/>
    <w:rsid w:val="00ED62DE"/>
    <w:rsid w:val="00EE1052"/>
    <w:rsid w:val="00EE4548"/>
    <w:rsid w:val="00F26D3D"/>
    <w:rsid w:val="00F664BE"/>
    <w:rsid w:val="00F82A4E"/>
    <w:rsid w:val="00F90FED"/>
    <w:rsid w:val="00F910F0"/>
    <w:rsid w:val="00F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374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01E4D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701E4D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701E4D"/>
    <w:pPr>
      <w:widowControl w:val="0"/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01E4D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3A55F5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3A55F5"/>
    <w:rPr>
      <w:sz w:val="24"/>
      <w:szCs w:val="24"/>
    </w:rPr>
  </w:style>
  <w:style w:type="paragraph" w:customStyle="1" w:styleId="Style22">
    <w:name w:val="Style22"/>
    <w:basedOn w:val="a"/>
    <w:uiPriority w:val="99"/>
    <w:rsid w:val="003A55F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5">
    <w:name w:val="Style25"/>
    <w:basedOn w:val="a"/>
    <w:uiPriority w:val="99"/>
    <w:rsid w:val="003A55F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3A55F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rsid w:val="00894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ГОРОДСКОГО  ПОСЕЛЕНИЯ п</vt:lpstr>
    </vt:vector>
  </TitlesOfParts>
  <Company>Финотдел</Company>
  <LinksUpToDate>false</LinksUpToDate>
  <CharactersWithSpaces>9165</CharactersWithSpaces>
  <SharedDoc>false</SharedDoc>
  <HLinks>
    <vt:vector size="18" baseType="variant"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http://www.adm-ksp.ru/documents/32.html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ГОРОДСКОГО  ПОСЕЛЕНИЯ п</dc:title>
  <dc:creator>Адм</dc:creator>
  <cp:lastModifiedBy>User21</cp:lastModifiedBy>
  <cp:revision>2</cp:revision>
  <cp:lastPrinted>2020-12-10T05:59:00Z</cp:lastPrinted>
  <dcterms:created xsi:type="dcterms:W3CDTF">2021-06-02T09:29:00Z</dcterms:created>
  <dcterms:modified xsi:type="dcterms:W3CDTF">2021-06-02T09:29:00Z</dcterms:modified>
</cp:coreProperties>
</file>